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FF4A" w14:textId="77777777" w:rsidR="00920F45" w:rsidRPr="00920F45" w:rsidRDefault="00920F45" w:rsidP="00920F45">
      <w:pPr>
        <w:spacing w:before="240"/>
        <w:outlineLvl w:val="0"/>
        <w:rPr>
          <w:rFonts w:eastAsia="Times New Roman" w:cs="Times New Roman"/>
          <w:b/>
          <w:bCs/>
          <w:kern w:val="36"/>
          <w:sz w:val="48"/>
          <w:szCs w:val="48"/>
        </w:rPr>
      </w:pPr>
      <w:r w:rsidRPr="00920F45">
        <w:rPr>
          <w:rFonts w:ascii="Calibri" w:eastAsia="Times New Roman" w:hAnsi="Calibri" w:cs="Times New Roman"/>
          <w:color w:val="2F5496"/>
          <w:kern w:val="36"/>
          <w:sz w:val="32"/>
          <w:szCs w:val="32"/>
        </w:rPr>
        <w:t>NSF Engineering Research Centers (ERC) Program</w:t>
      </w:r>
    </w:p>
    <w:p w14:paraId="581978D2" w14:textId="6F7DEA00" w:rsidR="00920F45" w:rsidRPr="00920F45" w:rsidRDefault="00920F45" w:rsidP="00920F45">
      <w:pPr>
        <w:spacing w:before="40" w:after="240"/>
        <w:outlineLvl w:val="1"/>
        <w:rPr>
          <w:rFonts w:eastAsia="Times New Roman" w:cs="Times New Roman"/>
          <w:b/>
          <w:bCs/>
          <w:sz w:val="36"/>
          <w:szCs w:val="36"/>
        </w:rPr>
      </w:pPr>
      <w:r w:rsidRPr="00920F45">
        <w:rPr>
          <w:rFonts w:ascii="Calibri" w:eastAsia="Times New Roman" w:hAnsi="Calibri" w:cs="Times New Roman"/>
          <w:color w:val="2F5496"/>
          <w:sz w:val="26"/>
          <w:szCs w:val="26"/>
        </w:rPr>
        <w:t>Statement on Diversity and Culture of Inclusion</w:t>
      </w:r>
      <w:r w:rsidR="007022E4">
        <w:rPr>
          <w:rFonts w:ascii="Calibri" w:eastAsia="Times New Roman" w:hAnsi="Calibri" w:cs="Times New Roman"/>
          <w:color w:val="2F5496"/>
          <w:sz w:val="26"/>
          <w:szCs w:val="26"/>
        </w:rPr>
        <w:t xml:space="preserve"> (DCI)</w:t>
      </w:r>
    </w:p>
    <w:p w14:paraId="643D004E" w14:textId="77777777" w:rsidR="00920F45" w:rsidRPr="00920F45" w:rsidRDefault="00920F45" w:rsidP="00920F45">
      <w:pPr>
        <w:spacing w:after="160"/>
        <w:rPr>
          <w:rFonts w:eastAsia="Times New Roman" w:cs="Times New Roman"/>
        </w:rPr>
      </w:pPr>
      <w:r w:rsidRPr="00920F45">
        <w:rPr>
          <w:rFonts w:ascii="Calibri" w:eastAsia="Times New Roman" w:hAnsi="Calibri" w:cs="Times New Roman"/>
          <w:color w:val="000000"/>
          <w:sz w:val="22"/>
          <w:szCs w:val="22"/>
        </w:rPr>
        <w:t>In an effort to provide greater clarity among NSF program directors, and ERC leadership and personnel regarding expectations for ERC Diversity and Culture of Inclusion programs, the ERC team is issuing the following common definitions and responsibilities for ensuring access and opportunity for success for all ERC participants.</w:t>
      </w:r>
    </w:p>
    <w:p w14:paraId="13419F62" w14:textId="6EF162DF" w:rsidR="00920F45" w:rsidRPr="00920F45" w:rsidRDefault="00920F45" w:rsidP="00920F45">
      <w:pPr>
        <w:spacing w:after="160"/>
        <w:rPr>
          <w:rFonts w:eastAsia="Times New Roman" w:cs="Times New Roman"/>
        </w:rPr>
      </w:pPr>
      <w:r w:rsidRPr="00920F45">
        <w:rPr>
          <w:rFonts w:ascii="Calibri" w:eastAsia="Times New Roman" w:hAnsi="Calibri" w:cs="Times New Roman"/>
          <w:i/>
          <w:iCs/>
          <w:color w:val="000000"/>
          <w:sz w:val="22"/>
          <w:szCs w:val="22"/>
        </w:rPr>
        <w:t xml:space="preserve">What do we mean by </w:t>
      </w:r>
      <w:r w:rsidRPr="00920F45">
        <w:rPr>
          <w:rFonts w:ascii="Calibri" w:eastAsia="Times New Roman" w:hAnsi="Calibri" w:cs="Times New Roman"/>
          <w:b/>
          <w:bCs/>
          <w:i/>
          <w:iCs/>
          <w:color w:val="000000"/>
          <w:sz w:val="22"/>
          <w:szCs w:val="22"/>
        </w:rPr>
        <w:t>diversity</w:t>
      </w:r>
      <w:r w:rsidRPr="00920F45">
        <w:rPr>
          <w:rFonts w:ascii="Calibri" w:eastAsia="Times New Roman" w:hAnsi="Calibri" w:cs="Times New Roman"/>
          <w:i/>
          <w:iCs/>
          <w:color w:val="000000"/>
          <w:sz w:val="22"/>
          <w:szCs w:val="22"/>
        </w:rPr>
        <w:t>?</w:t>
      </w:r>
      <w:r w:rsidRPr="00920F45">
        <w:rPr>
          <w:rFonts w:ascii="Calibri" w:eastAsia="Times New Roman" w:hAnsi="Calibri" w:cs="Times New Roman"/>
          <w:color w:val="000000"/>
          <w:sz w:val="22"/>
          <w:szCs w:val="22"/>
        </w:rPr>
        <w:t xml:space="preserve">  The ERC program supports broadening participation in groups </w:t>
      </w:r>
      <w:r w:rsidR="00BA36B3">
        <w:rPr>
          <w:rFonts w:ascii="Calibri" w:eastAsia="Times New Roman" w:hAnsi="Calibri" w:cs="Times New Roman"/>
          <w:color w:val="000000"/>
          <w:sz w:val="22"/>
          <w:szCs w:val="22"/>
        </w:rPr>
        <w:t xml:space="preserve">that </w:t>
      </w:r>
      <w:r w:rsidR="00BA36B3" w:rsidRPr="00920F45">
        <w:rPr>
          <w:rFonts w:ascii="Calibri" w:eastAsia="Times New Roman" w:hAnsi="Calibri" w:cs="Times New Roman"/>
          <w:color w:val="000000"/>
          <w:sz w:val="22"/>
          <w:szCs w:val="22"/>
        </w:rPr>
        <w:t xml:space="preserve">historically </w:t>
      </w:r>
      <w:r w:rsidR="00BA36B3">
        <w:rPr>
          <w:rFonts w:ascii="Calibri" w:eastAsia="Times New Roman" w:hAnsi="Calibri" w:cs="Times New Roman"/>
          <w:color w:val="000000"/>
          <w:sz w:val="22"/>
          <w:szCs w:val="22"/>
        </w:rPr>
        <w:t xml:space="preserve">have been </w:t>
      </w:r>
      <w:r w:rsidR="00BA36B3" w:rsidRPr="00920F45">
        <w:rPr>
          <w:rFonts w:ascii="Calibri" w:eastAsia="Times New Roman" w:hAnsi="Calibri" w:cs="Times New Roman"/>
          <w:color w:val="000000"/>
          <w:sz w:val="22"/>
          <w:szCs w:val="22"/>
        </w:rPr>
        <w:t xml:space="preserve">underrepresented </w:t>
      </w:r>
      <w:r w:rsidRPr="00920F45">
        <w:rPr>
          <w:rFonts w:ascii="Calibri" w:eastAsia="Times New Roman" w:hAnsi="Calibri" w:cs="Times New Roman"/>
          <w:color w:val="000000"/>
          <w:sz w:val="22"/>
          <w:szCs w:val="22"/>
        </w:rPr>
        <w:t xml:space="preserve">in </w:t>
      </w:r>
      <w:r w:rsidRPr="007022E4">
        <w:rPr>
          <w:rFonts w:ascii="Calibri" w:eastAsia="Times New Roman" w:hAnsi="Calibri" w:cs="Times New Roman"/>
          <w:color w:val="000000"/>
          <w:sz w:val="22"/>
          <w:szCs w:val="22"/>
        </w:rPr>
        <w:t>STEM</w:t>
      </w:r>
      <w:r w:rsidRPr="00920F45">
        <w:rPr>
          <w:rFonts w:ascii="Calibri" w:eastAsia="Times New Roman" w:hAnsi="Calibri" w:cs="Times New Roman"/>
          <w:color w:val="000000"/>
          <w:sz w:val="22"/>
          <w:szCs w:val="22"/>
        </w:rPr>
        <w:t xml:space="preserve"> </w:t>
      </w:r>
      <w:r w:rsidR="00BA36B3">
        <w:rPr>
          <w:rFonts w:ascii="Calibri" w:eastAsia="Times New Roman" w:hAnsi="Calibri" w:cs="Times New Roman"/>
          <w:color w:val="000000"/>
          <w:sz w:val="22"/>
          <w:szCs w:val="22"/>
        </w:rPr>
        <w:t>due to marginalizing and discriminatory practices.</w:t>
      </w:r>
      <w:r w:rsidRPr="00920F45">
        <w:rPr>
          <w:rFonts w:ascii="Calibri" w:eastAsia="Times New Roman" w:hAnsi="Calibri" w:cs="Times New Roman"/>
          <w:color w:val="000000"/>
          <w:sz w:val="22"/>
          <w:szCs w:val="22"/>
        </w:rPr>
        <w:t> Although there are many ways that diversity can be understood and many different facets to individuals’ identity, the ERC program is primarily focused on broadening participation with respect to</w:t>
      </w:r>
      <w:r>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 xml:space="preserve">race, ethnicity, </w:t>
      </w:r>
      <w:r w:rsidR="003B7016" w:rsidRPr="00920F45">
        <w:rPr>
          <w:rFonts w:ascii="Calibri" w:eastAsia="Times New Roman" w:hAnsi="Calibri" w:cs="Times New Roman"/>
          <w:color w:val="000000"/>
          <w:sz w:val="22"/>
          <w:szCs w:val="22"/>
        </w:rPr>
        <w:t xml:space="preserve">gender, </w:t>
      </w:r>
      <w:r w:rsidRPr="00920F45">
        <w:rPr>
          <w:rFonts w:ascii="Calibri" w:eastAsia="Times New Roman" w:hAnsi="Calibri" w:cs="Times New Roman"/>
          <w:color w:val="000000"/>
          <w:sz w:val="22"/>
          <w:szCs w:val="22"/>
        </w:rPr>
        <w:t>disability</w:t>
      </w:r>
      <w:r w:rsidR="003B7016">
        <w:rPr>
          <w:rFonts w:ascii="Calibri" w:eastAsia="Times New Roman" w:hAnsi="Calibri" w:cs="Times New Roman"/>
          <w:color w:val="000000"/>
          <w:sz w:val="22"/>
          <w:szCs w:val="22"/>
        </w:rPr>
        <w:t xml:space="preserve">, </w:t>
      </w:r>
      <w:r w:rsidR="003B7016" w:rsidRPr="00920F45">
        <w:rPr>
          <w:rFonts w:ascii="Calibri" w:eastAsia="Times New Roman" w:hAnsi="Calibri" w:cs="Times New Roman"/>
          <w:color w:val="000000"/>
          <w:sz w:val="22"/>
          <w:szCs w:val="22"/>
        </w:rPr>
        <w:t>socioeconomic status,</w:t>
      </w:r>
      <w:r w:rsidR="003B7016">
        <w:rPr>
          <w:rFonts w:ascii="Calibri" w:eastAsia="Times New Roman" w:hAnsi="Calibri" w:cs="Times New Roman"/>
          <w:color w:val="000000"/>
          <w:sz w:val="22"/>
          <w:szCs w:val="22"/>
        </w:rPr>
        <w:t xml:space="preserve"> veterans, and first-generation students</w:t>
      </w:r>
      <w:r w:rsidRPr="00920F45">
        <w:rPr>
          <w:rFonts w:ascii="Calibri" w:eastAsia="Times New Roman" w:hAnsi="Calibri" w:cs="Times New Roman"/>
          <w:color w:val="000000"/>
          <w:sz w:val="22"/>
          <w:szCs w:val="22"/>
        </w:rPr>
        <w:t>. The ERC program promotes</w:t>
      </w:r>
      <w:r>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diversity across all participating institutions and across all levels of E</w:t>
      </w:r>
      <w:r>
        <w:rPr>
          <w:rFonts w:ascii="Calibri" w:eastAsia="Times New Roman" w:hAnsi="Calibri" w:cs="Times New Roman"/>
          <w:color w:val="000000"/>
          <w:sz w:val="22"/>
          <w:szCs w:val="22"/>
        </w:rPr>
        <w:t xml:space="preserve">RC participation, including </w:t>
      </w:r>
      <w:r w:rsidRPr="00920F45">
        <w:rPr>
          <w:rFonts w:ascii="Calibri" w:eastAsia="Times New Roman" w:hAnsi="Calibri" w:cs="Times New Roman"/>
          <w:color w:val="000000"/>
          <w:sz w:val="22"/>
          <w:szCs w:val="22"/>
        </w:rPr>
        <w:t>leadership, faculty, staff, postdocs, and students, as diverse teams have greater potential for impact and innovation (AlShebli, Rahwan, &amp; Woon, 2018; Freeman &amp; Huang, 2014; Nielsen, et al., 2017).</w:t>
      </w:r>
    </w:p>
    <w:p w14:paraId="578C2D6B" w14:textId="6E458E9F" w:rsidR="00920F45" w:rsidRDefault="00920F45" w:rsidP="00EF4E08">
      <w:pPr>
        <w:rPr>
          <w:rFonts w:ascii="Calibri" w:eastAsia="Times New Roman" w:hAnsi="Calibri" w:cs="Times New Roman"/>
          <w:color w:val="000000"/>
          <w:sz w:val="22"/>
          <w:szCs w:val="22"/>
        </w:rPr>
      </w:pPr>
      <w:r w:rsidRPr="00920F45">
        <w:rPr>
          <w:rFonts w:ascii="Calibri" w:eastAsia="Times New Roman" w:hAnsi="Calibri" w:cs="Times New Roman"/>
          <w:i/>
          <w:iCs/>
          <w:color w:val="000000"/>
          <w:sz w:val="22"/>
          <w:szCs w:val="22"/>
        </w:rPr>
        <w:t xml:space="preserve">What do we mean by </w:t>
      </w:r>
      <w:r w:rsidRPr="00920F45">
        <w:rPr>
          <w:rFonts w:ascii="Calibri" w:eastAsia="Times New Roman" w:hAnsi="Calibri" w:cs="Times New Roman"/>
          <w:b/>
          <w:bCs/>
          <w:i/>
          <w:iCs/>
          <w:color w:val="000000"/>
          <w:sz w:val="22"/>
          <w:szCs w:val="22"/>
        </w:rPr>
        <w:t>culture of inclusion</w:t>
      </w:r>
      <w:r w:rsidRPr="00920F45">
        <w:rPr>
          <w:rFonts w:ascii="Calibri" w:eastAsia="Times New Roman" w:hAnsi="Calibri" w:cs="Times New Roman"/>
          <w:color w:val="000000"/>
          <w:sz w:val="22"/>
          <w:szCs w:val="22"/>
        </w:rPr>
        <w:t>? </w:t>
      </w:r>
      <w:r w:rsidR="00EF4E08" w:rsidRPr="00EF4E08">
        <w:rPr>
          <w:rFonts w:ascii="Calibri" w:eastAsia="Times New Roman" w:hAnsi="Calibri" w:cs="Times New Roman"/>
          <w:color w:val="000000"/>
          <w:sz w:val="22"/>
          <w:szCs w:val="22"/>
        </w:rPr>
        <w:t>The ERC program defines a culture of inclusion as an environment in which all members feel valued and welcomed, creatively contribute, and gain respect and mutual benefit from participating. </w:t>
      </w:r>
      <w:r w:rsidRPr="00920F45">
        <w:rPr>
          <w:rFonts w:ascii="Calibri" w:eastAsia="Times New Roman" w:hAnsi="Calibri" w:cs="Times New Roman"/>
          <w:color w:val="000000"/>
          <w:sz w:val="22"/>
          <w:szCs w:val="22"/>
        </w:rPr>
        <w:t>A culture of inclusion also requires accessibility practices, such as those that ensure facility, technology, and activity access for individuals with a wide range of disabilities. A culture of inclusion is a necessary foundation for effective teaming (National Research Council, 2015). In addition to forming a diverse team, the culture of the ERC and teams within the ERC should support convergence through inclusive collaboration. </w:t>
      </w:r>
    </w:p>
    <w:p w14:paraId="092D762A" w14:textId="77777777" w:rsidR="00EF4E08" w:rsidRPr="00920F45" w:rsidRDefault="00EF4E08" w:rsidP="00EF4E08">
      <w:pPr>
        <w:rPr>
          <w:rFonts w:eastAsia="Times New Roman" w:cs="Times New Roman"/>
        </w:rPr>
      </w:pPr>
    </w:p>
    <w:p w14:paraId="37B75244" w14:textId="47FA1430" w:rsidR="00920F45" w:rsidRPr="00920F45" w:rsidRDefault="00920F45" w:rsidP="00920F45">
      <w:pPr>
        <w:spacing w:after="160"/>
        <w:rPr>
          <w:rFonts w:eastAsia="Times New Roman" w:cs="Times New Roman"/>
        </w:rPr>
      </w:pPr>
      <w:r w:rsidRPr="00920F45">
        <w:rPr>
          <w:rFonts w:ascii="Calibri" w:eastAsia="Times New Roman" w:hAnsi="Calibri" w:cs="Times New Roman"/>
          <w:i/>
          <w:iCs/>
          <w:color w:val="000000"/>
          <w:sz w:val="22"/>
          <w:szCs w:val="22"/>
        </w:rPr>
        <w:t xml:space="preserve">Why is the </w:t>
      </w:r>
      <w:r w:rsidRPr="00920F45">
        <w:rPr>
          <w:rFonts w:ascii="Calibri" w:eastAsia="Times New Roman" w:hAnsi="Calibri" w:cs="Times New Roman"/>
          <w:b/>
          <w:bCs/>
          <w:i/>
          <w:iCs/>
          <w:color w:val="000000"/>
          <w:sz w:val="22"/>
          <w:szCs w:val="22"/>
        </w:rPr>
        <w:t>ERC Diversity Director</w:t>
      </w:r>
      <w:r w:rsidRPr="00920F45">
        <w:rPr>
          <w:rFonts w:ascii="Calibri" w:eastAsia="Times New Roman" w:hAnsi="Calibri" w:cs="Times New Roman"/>
          <w:i/>
          <w:iCs/>
          <w:color w:val="000000"/>
          <w:sz w:val="22"/>
          <w:szCs w:val="22"/>
        </w:rPr>
        <w:t xml:space="preserve"> or equivalent position important? </w:t>
      </w:r>
      <w:r w:rsidRPr="00920F45">
        <w:rPr>
          <w:rFonts w:ascii="Calibri" w:eastAsia="Times New Roman" w:hAnsi="Calibri" w:cs="Times New Roman"/>
          <w:color w:val="000000"/>
          <w:sz w:val="22"/>
          <w:szCs w:val="22"/>
        </w:rPr>
        <w:t>All ERC perso</w:t>
      </w:r>
      <w:r>
        <w:rPr>
          <w:rFonts w:ascii="Calibri" w:eastAsia="Times New Roman" w:hAnsi="Calibri" w:cs="Times New Roman"/>
          <w:color w:val="000000"/>
          <w:sz w:val="22"/>
          <w:szCs w:val="22"/>
        </w:rPr>
        <w:t>nnel have a responsibility to contribute</w:t>
      </w:r>
      <w:r w:rsidRPr="00920F45">
        <w:rPr>
          <w:rFonts w:ascii="Calibri" w:eastAsia="Times New Roman" w:hAnsi="Calibri" w:cs="Times New Roman"/>
          <w:color w:val="000000"/>
          <w:sz w:val="22"/>
          <w:szCs w:val="22"/>
        </w:rPr>
        <w:t xml:space="preserve"> to a culture of inclusion</w:t>
      </w:r>
      <w:r w:rsidR="00BA36B3">
        <w:rPr>
          <w:rFonts w:ascii="Calibri" w:eastAsia="Times New Roman" w:hAnsi="Calibri" w:cs="Times New Roman"/>
          <w:color w:val="000000"/>
          <w:sz w:val="22"/>
          <w:szCs w:val="22"/>
        </w:rPr>
        <w:t>. T</w:t>
      </w:r>
      <w:r w:rsidRPr="00920F45">
        <w:rPr>
          <w:rFonts w:ascii="Calibri" w:eastAsia="Times New Roman" w:hAnsi="Calibri" w:cs="Times New Roman"/>
          <w:color w:val="000000"/>
          <w:sz w:val="22"/>
          <w:szCs w:val="22"/>
        </w:rPr>
        <w:t>o develop and lead the ERC’s strategic approach to Diversity and Culture of Inclusion</w:t>
      </w:r>
      <w:r w:rsidR="00EF4E08">
        <w:rPr>
          <w:rFonts w:ascii="Calibri" w:eastAsia="Times New Roman" w:hAnsi="Calibri" w:cs="Times New Roman"/>
          <w:color w:val="000000"/>
          <w:sz w:val="22"/>
          <w:szCs w:val="22"/>
        </w:rPr>
        <w:t>,</w:t>
      </w:r>
      <w:r w:rsidRPr="00920F45">
        <w:rPr>
          <w:rFonts w:ascii="Calibri" w:eastAsia="Times New Roman" w:hAnsi="Calibri" w:cs="Times New Roman"/>
          <w:color w:val="000000"/>
          <w:sz w:val="22"/>
          <w:szCs w:val="22"/>
        </w:rPr>
        <w:t xml:space="preserve"> the role of the ERC Diversity Director is critical. This includes having responsibility, authority, and accountability to set and</w:t>
      </w:r>
      <w:r w:rsidR="00EF4E08">
        <w:rPr>
          <w:rFonts w:ascii="Calibri" w:eastAsia="Times New Roman" w:hAnsi="Calibri" w:cs="Times New Roman"/>
          <w:color w:val="000000"/>
          <w:sz w:val="22"/>
          <w:szCs w:val="22"/>
        </w:rPr>
        <w:t xml:space="preserve"> achieve</w:t>
      </w:r>
      <w:r w:rsidRPr="00920F45">
        <w:rPr>
          <w:rFonts w:ascii="Calibri" w:eastAsia="Times New Roman" w:hAnsi="Calibri" w:cs="Times New Roman"/>
          <w:color w:val="000000"/>
          <w:sz w:val="22"/>
          <w:szCs w:val="22"/>
        </w:rPr>
        <w:t xml:space="preserve"> diversity goals and cultivate a culture of inclusion. The Diversity Director must have </w:t>
      </w:r>
      <w:r>
        <w:rPr>
          <w:rFonts w:ascii="Calibri" w:eastAsia="Times New Roman" w:hAnsi="Calibri" w:cs="Times New Roman"/>
          <w:color w:val="000000"/>
          <w:sz w:val="22"/>
          <w:szCs w:val="22"/>
        </w:rPr>
        <w:t xml:space="preserve">the ability to impact </w:t>
      </w:r>
      <w:r w:rsidRPr="00920F45">
        <w:rPr>
          <w:rFonts w:ascii="Calibri" w:eastAsia="Times New Roman" w:hAnsi="Calibri" w:cs="Times New Roman"/>
          <w:color w:val="000000"/>
          <w:sz w:val="22"/>
          <w:szCs w:val="22"/>
        </w:rPr>
        <w:t xml:space="preserve">budget decisions </w:t>
      </w:r>
      <w:r w:rsidR="00EF4E08">
        <w:rPr>
          <w:rFonts w:ascii="Calibri" w:eastAsia="Times New Roman" w:hAnsi="Calibri" w:cs="Times New Roman"/>
          <w:color w:val="000000"/>
          <w:sz w:val="22"/>
          <w:szCs w:val="22"/>
        </w:rPr>
        <w:t>and be provided the resources needed</w:t>
      </w:r>
      <w:r w:rsidRPr="00920F45">
        <w:rPr>
          <w:rFonts w:ascii="Calibri" w:eastAsia="Times New Roman" w:hAnsi="Calibri" w:cs="Times New Roman"/>
          <w:color w:val="000000"/>
          <w:sz w:val="22"/>
          <w:szCs w:val="22"/>
        </w:rPr>
        <w:t xml:space="preserve"> to accomplish diversity and culture of inclusion goals. </w:t>
      </w:r>
      <w:r w:rsidR="003B7016">
        <w:rPr>
          <w:rFonts w:ascii="Calibri" w:eastAsia="Times New Roman" w:hAnsi="Calibri" w:cs="Times New Roman"/>
          <w:color w:val="000000"/>
          <w:sz w:val="22"/>
          <w:szCs w:val="22"/>
        </w:rPr>
        <w:t>We suggest this person be a part of the leadership team, and t</w:t>
      </w:r>
      <w:r w:rsidRPr="00920F45">
        <w:rPr>
          <w:rFonts w:ascii="Calibri" w:eastAsia="Times New Roman" w:hAnsi="Calibri" w:cs="Times New Roman"/>
          <w:color w:val="000000"/>
          <w:sz w:val="22"/>
          <w:szCs w:val="22"/>
        </w:rPr>
        <w:t xml:space="preserve">he person in this role </w:t>
      </w:r>
      <w:r w:rsidR="00BA36B3">
        <w:rPr>
          <w:rFonts w:ascii="Calibri" w:eastAsia="Times New Roman" w:hAnsi="Calibri" w:cs="Times New Roman"/>
          <w:color w:val="000000"/>
          <w:sz w:val="22"/>
          <w:szCs w:val="22"/>
        </w:rPr>
        <w:t xml:space="preserve">must </w:t>
      </w:r>
      <w:r>
        <w:rPr>
          <w:rFonts w:ascii="Calibri" w:eastAsia="Times New Roman" w:hAnsi="Calibri" w:cs="Times New Roman"/>
          <w:color w:val="000000"/>
          <w:sz w:val="22"/>
          <w:szCs w:val="22"/>
        </w:rPr>
        <w:t xml:space="preserve">interact </w:t>
      </w:r>
      <w:r w:rsidRPr="00920F45">
        <w:rPr>
          <w:rFonts w:ascii="Calibri" w:eastAsia="Times New Roman" w:hAnsi="Calibri" w:cs="Times New Roman"/>
          <w:color w:val="000000"/>
          <w:sz w:val="22"/>
          <w:szCs w:val="22"/>
        </w:rPr>
        <w:t>with</w:t>
      </w:r>
      <w:r w:rsidR="004B5734">
        <w:rPr>
          <w:rFonts w:ascii="Calibri" w:eastAsia="Times New Roman" w:hAnsi="Calibri" w:cs="Times New Roman"/>
          <w:color w:val="000000"/>
          <w:sz w:val="22"/>
          <w:szCs w:val="22"/>
        </w:rPr>
        <w:t xml:space="preserve"> research</w:t>
      </w:r>
      <w:r w:rsidRPr="00920F45">
        <w:rPr>
          <w:rFonts w:ascii="Calibri" w:eastAsia="Times New Roman" w:hAnsi="Calibri" w:cs="Times New Roman"/>
          <w:color w:val="000000"/>
          <w:sz w:val="22"/>
          <w:szCs w:val="22"/>
        </w:rPr>
        <w:t xml:space="preserve"> thrust leads and industry representatives, as well as education and workforce dev</w:t>
      </w:r>
      <w:r>
        <w:rPr>
          <w:rFonts w:ascii="Calibri" w:eastAsia="Times New Roman" w:hAnsi="Calibri" w:cs="Times New Roman"/>
          <w:color w:val="000000"/>
          <w:sz w:val="22"/>
          <w:szCs w:val="22"/>
        </w:rPr>
        <w:t>elopment personnel. Clearly, t</w:t>
      </w:r>
      <w:r w:rsidRPr="00920F45">
        <w:rPr>
          <w:rFonts w:ascii="Calibri" w:eastAsia="Times New Roman" w:hAnsi="Calibri" w:cs="Times New Roman"/>
          <w:color w:val="000000"/>
          <w:sz w:val="22"/>
          <w:szCs w:val="22"/>
        </w:rPr>
        <w:t xml:space="preserve">he person selected for this role </w:t>
      </w:r>
      <w:r w:rsidR="00BA36B3">
        <w:rPr>
          <w:rFonts w:ascii="Calibri" w:eastAsia="Times New Roman" w:hAnsi="Calibri" w:cs="Times New Roman"/>
          <w:color w:val="000000"/>
          <w:sz w:val="22"/>
          <w:szCs w:val="22"/>
        </w:rPr>
        <w:t>must</w:t>
      </w:r>
      <w:r w:rsidR="00BA36B3" w:rsidRPr="00920F45">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have demonstrated knowledge and expertise in broadening participation.</w:t>
      </w:r>
    </w:p>
    <w:p w14:paraId="0EDBBFDE" w14:textId="590972C8" w:rsidR="00920F45" w:rsidRPr="00920F45" w:rsidRDefault="00920F45" w:rsidP="00920F45">
      <w:pPr>
        <w:spacing w:after="160"/>
        <w:rPr>
          <w:rFonts w:eastAsia="Times New Roman" w:cs="Times New Roman"/>
        </w:rPr>
      </w:pPr>
      <w:r w:rsidRPr="00920F45">
        <w:rPr>
          <w:rFonts w:ascii="Calibri" w:eastAsia="Times New Roman" w:hAnsi="Calibri" w:cs="Times New Roman"/>
          <w:i/>
          <w:iCs/>
          <w:color w:val="000000"/>
          <w:sz w:val="22"/>
          <w:szCs w:val="22"/>
        </w:rPr>
        <w:t xml:space="preserve">What are the high-level </w:t>
      </w:r>
      <w:r w:rsidRPr="00920F45">
        <w:rPr>
          <w:rFonts w:ascii="Calibri" w:eastAsia="Times New Roman" w:hAnsi="Calibri" w:cs="Times New Roman"/>
          <w:b/>
          <w:bCs/>
          <w:i/>
          <w:iCs/>
          <w:color w:val="000000"/>
          <w:sz w:val="22"/>
          <w:szCs w:val="22"/>
        </w:rPr>
        <w:t>goals</w:t>
      </w:r>
      <w:r w:rsidRPr="00920F45">
        <w:rPr>
          <w:rFonts w:ascii="Calibri" w:eastAsia="Times New Roman" w:hAnsi="Calibri" w:cs="Times New Roman"/>
          <w:i/>
          <w:iCs/>
          <w:color w:val="000000"/>
          <w:sz w:val="22"/>
          <w:szCs w:val="22"/>
        </w:rPr>
        <w:t xml:space="preserve"> of the ERC</w:t>
      </w:r>
      <w:r w:rsidR="00A55F43">
        <w:rPr>
          <w:rFonts w:ascii="Calibri" w:eastAsia="Times New Roman" w:hAnsi="Calibri" w:cs="Times New Roman"/>
          <w:i/>
          <w:iCs/>
          <w:color w:val="000000"/>
          <w:sz w:val="22"/>
          <w:szCs w:val="22"/>
        </w:rPr>
        <w:t xml:space="preserve"> DCI</w:t>
      </w:r>
      <w:r w:rsidRPr="00920F45">
        <w:rPr>
          <w:rFonts w:ascii="Calibri" w:eastAsia="Times New Roman" w:hAnsi="Calibri" w:cs="Times New Roman"/>
          <w:i/>
          <w:iCs/>
          <w:color w:val="000000"/>
          <w:sz w:val="22"/>
          <w:szCs w:val="22"/>
        </w:rPr>
        <w:t xml:space="preserve"> program</w:t>
      </w:r>
      <w:r w:rsidRPr="00920F45">
        <w:rPr>
          <w:rFonts w:ascii="Calibri" w:eastAsia="Times New Roman" w:hAnsi="Calibri" w:cs="Times New Roman"/>
          <w:color w:val="000000"/>
          <w:sz w:val="22"/>
          <w:szCs w:val="22"/>
        </w:rPr>
        <w:t>? Since a major goal of the ERC program is to train a domestic workforce, the majority of ERC participants should be US citizens or permanent residents within categories of faculty, postdoc</w:t>
      </w:r>
      <w:r w:rsidR="004B5734">
        <w:rPr>
          <w:rFonts w:ascii="Calibri" w:eastAsia="Times New Roman" w:hAnsi="Calibri" w:cs="Times New Roman"/>
          <w:color w:val="000000"/>
          <w:sz w:val="22"/>
          <w:szCs w:val="22"/>
        </w:rPr>
        <w:t>s</w:t>
      </w:r>
      <w:r w:rsidRPr="00920F45">
        <w:rPr>
          <w:rFonts w:ascii="Calibri" w:eastAsia="Times New Roman" w:hAnsi="Calibri" w:cs="Times New Roman"/>
          <w:color w:val="000000"/>
          <w:sz w:val="22"/>
          <w:szCs w:val="22"/>
        </w:rPr>
        <w:t xml:space="preserve">, graduate and undergraduate students. The ERC program also values the diversity </w:t>
      </w:r>
      <w:r w:rsidR="00BA36B3">
        <w:rPr>
          <w:rFonts w:ascii="Calibri" w:eastAsia="Times New Roman" w:hAnsi="Calibri" w:cs="Times New Roman"/>
          <w:color w:val="000000"/>
          <w:sz w:val="22"/>
          <w:szCs w:val="22"/>
        </w:rPr>
        <w:t>contributed from</w:t>
      </w:r>
      <w:r w:rsidR="00BA36B3" w:rsidRPr="00920F45">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international perspectives in achieving ERC goals. The ERC program strives for ERC participation that is representative of the diversity of the national population. ERCs strive to exceed national engineering average levels of participation for underrepresented groups de</w:t>
      </w:r>
      <w:r>
        <w:rPr>
          <w:rFonts w:ascii="Calibri" w:eastAsia="Times New Roman" w:hAnsi="Calibri" w:cs="Times New Roman"/>
          <w:color w:val="000000"/>
          <w:sz w:val="22"/>
          <w:szCs w:val="22"/>
        </w:rPr>
        <w:t>fined by gender</w:t>
      </w:r>
      <w:r w:rsidRPr="00920F45">
        <w:rPr>
          <w:rFonts w:ascii="Calibri" w:eastAsia="Times New Roman" w:hAnsi="Calibri" w:cs="Times New Roman"/>
          <w:color w:val="000000"/>
          <w:sz w:val="22"/>
          <w:szCs w:val="22"/>
        </w:rPr>
        <w:t>, race, ethnicity, and disability status across all ERC partner institutions. </w:t>
      </w:r>
    </w:p>
    <w:p w14:paraId="3323E330" w14:textId="3D6AF09C" w:rsidR="00920F45" w:rsidRPr="00920F45" w:rsidRDefault="00920F45" w:rsidP="00920F45">
      <w:pPr>
        <w:spacing w:after="160"/>
        <w:rPr>
          <w:rFonts w:eastAsia="Times New Roman" w:cs="Times New Roman"/>
        </w:rPr>
      </w:pPr>
      <w:r w:rsidRPr="00920F45">
        <w:rPr>
          <w:rFonts w:ascii="Calibri" w:eastAsia="Times New Roman" w:hAnsi="Calibri" w:cs="Times New Roman"/>
          <w:i/>
          <w:iCs/>
          <w:color w:val="000000"/>
          <w:sz w:val="22"/>
          <w:szCs w:val="22"/>
        </w:rPr>
        <w:t>What processes can ERCs implement to demonstrate strong cultures of inclusion?</w:t>
      </w:r>
      <w:r w:rsidR="000D3E90">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ERCs can</w:t>
      </w:r>
      <w:r w:rsidR="00EF4E08">
        <w:rPr>
          <w:rFonts w:ascii="Calibri" w:eastAsia="Times New Roman" w:hAnsi="Calibri" w:cs="Times New Roman"/>
          <w:color w:val="000000"/>
          <w:sz w:val="22"/>
          <w:szCs w:val="22"/>
        </w:rPr>
        <w:t xml:space="preserve"> demonstrate</w:t>
      </w:r>
      <w:r w:rsidRPr="00920F45">
        <w:rPr>
          <w:rFonts w:ascii="Calibri" w:eastAsia="Times New Roman" w:hAnsi="Calibri" w:cs="Times New Roman"/>
          <w:color w:val="000000"/>
          <w:sz w:val="22"/>
          <w:szCs w:val="22"/>
        </w:rPr>
        <w:t xml:space="preserve"> </w:t>
      </w:r>
      <w:r w:rsidR="00BA36B3">
        <w:rPr>
          <w:rFonts w:ascii="Calibri" w:eastAsia="Times New Roman" w:hAnsi="Calibri" w:cs="Times New Roman"/>
          <w:color w:val="000000"/>
          <w:sz w:val="22"/>
          <w:szCs w:val="22"/>
        </w:rPr>
        <w:t xml:space="preserve">continually fostering </w:t>
      </w:r>
      <w:r w:rsidRPr="00920F45">
        <w:rPr>
          <w:rFonts w:ascii="Calibri" w:eastAsia="Times New Roman" w:hAnsi="Calibri" w:cs="Times New Roman"/>
          <w:color w:val="000000"/>
          <w:sz w:val="22"/>
          <w:szCs w:val="22"/>
        </w:rPr>
        <w:t>a strong culture of inclusion by</w:t>
      </w:r>
      <w:r w:rsidR="00EF4E08">
        <w:rPr>
          <w:rFonts w:ascii="Calibri" w:eastAsia="Times New Roman" w:hAnsi="Calibri" w:cs="Times New Roman"/>
          <w:color w:val="000000"/>
          <w:sz w:val="22"/>
          <w:szCs w:val="22"/>
        </w:rPr>
        <w:t>:</w:t>
      </w:r>
      <w:r w:rsidRPr="00920F45">
        <w:rPr>
          <w:rFonts w:ascii="Calibri" w:eastAsia="Times New Roman" w:hAnsi="Calibri" w:cs="Times New Roman"/>
          <w:color w:val="000000"/>
          <w:sz w:val="22"/>
          <w:szCs w:val="22"/>
        </w:rPr>
        <w:t> </w:t>
      </w:r>
    </w:p>
    <w:p w14:paraId="61DBF56A" w14:textId="542BD921" w:rsidR="00EF4E08" w:rsidRPr="00EF4E08" w:rsidRDefault="00EF4E08" w:rsidP="00EF4E08">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Demonstrating a strong </w:t>
      </w:r>
      <w:r w:rsidRPr="003B7016">
        <w:rPr>
          <w:rFonts w:ascii="Calibri" w:eastAsia="Times New Roman" w:hAnsi="Calibri" w:cs="Times New Roman"/>
          <w:b/>
          <w:color w:val="000000"/>
          <w:sz w:val="22"/>
          <w:szCs w:val="22"/>
        </w:rPr>
        <w:t>commitment to diversity and inclusion</w:t>
      </w:r>
      <w:r>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from the leadership team</w:t>
      </w:r>
    </w:p>
    <w:p w14:paraId="744D5552" w14:textId="6EDE7462" w:rsidR="00EF4E08" w:rsidRPr="00EF4E08" w:rsidRDefault="00EF4E08" w:rsidP="00EF4E08">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lastRenderedPageBreak/>
        <w:t xml:space="preserve">Balancing </w:t>
      </w:r>
      <w:r w:rsidRPr="00920F45">
        <w:rPr>
          <w:rFonts w:ascii="Calibri" w:eastAsia="Times New Roman" w:hAnsi="Calibri" w:cs="Times New Roman"/>
          <w:b/>
          <w:bCs/>
          <w:color w:val="000000"/>
          <w:sz w:val="22"/>
          <w:szCs w:val="22"/>
        </w:rPr>
        <w:t xml:space="preserve">shared accountability </w:t>
      </w:r>
      <w:r w:rsidRPr="00920F45">
        <w:rPr>
          <w:rFonts w:ascii="Calibri" w:eastAsia="Times New Roman" w:hAnsi="Calibri" w:cs="Times New Roman"/>
          <w:color w:val="000000"/>
          <w:sz w:val="22"/>
          <w:szCs w:val="22"/>
        </w:rPr>
        <w:t>so that the ERC Diversity Director</w:t>
      </w:r>
      <w:r w:rsidRPr="001A0997">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is not solely responsib</w:t>
      </w:r>
      <w:r>
        <w:rPr>
          <w:rFonts w:ascii="Calibri" w:eastAsia="Times New Roman" w:hAnsi="Calibri" w:cs="Times New Roman"/>
          <w:color w:val="000000"/>
          <w:sz w:val="22"/>
          <w:szCs w:val="22"/>
        </w:rPr>
        <w:t>le for accomplishing the diversity goals or the culture of inclusion goals</w:t>
      </w:r>
    </w:p>
    <w:p w14:paraId="02CF825B" w14:textId="7777777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Applying evidence-based </w:t>
      </w:r>
      <w:r w:rsidRPr="003B7016">
        <w:rPr>
          <w:rFonts w:ascii="Calibri" w:eastAsia="Times New Roman" w:hAnsi="Calibri" w:cs="Times New Roman"/>
          <w:b/>
          <w:color w:val="000000"/>
          <w:sz w:val="22"/>
          <w:szCs w:val="22"/>
        </w:rPr>
        <w:t>universal/inclusive design</w:t>
      </w:r>
      <w:r w:rsidRPr="00920F45">
        <w:rPr>
          <w:rFonts w:ascii="Calibri" w:eastAsia="Times New Roman" w:hAnsi="Calibri" w:cs="Times New Roman"/>
          <w:color w:val="000000"/>
          <w:sz w:val="22"/>
          <w:szCs w:val="22"/>
        </w:rPr>
        <w:t xml:space="preserve"> and accommodation practices to ensure that all activities and resources are accessible to and inclusive of individuals with a broad range of characteristics, including disabilities</w:t>
      </w:r>
    </w:p>
    <w:p w14:paraId="6DC88F55" w14:textId="7777777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Maintaining a transparent </w:t>
      </w:r>
      <w:r w:rsidRPr="00920F45">
        <w:rPr>
          <w:rFonts w:ascii="Calibri" w:eastAsia="Times New Roman" w:hAnsi="Calibri" w:cs="Times New Roman"/>
          <w:b/>
          <w:bCs/>
          <w:color w:val="000000"/>
          <w:sz w:val="22"/>
          <w:szCs w:val="22"/>
        </w:rPr>
        <w:t>living strategic plan</w:t>
      </w:r>
      <w:r w:rsidRPr="00920F45">
        <w:rPr>
          <w:rFonts w:ascii="Calibri" w:eastAsia="Times New Roman" w:hAnsi="Calibri" w:cs="Times New Roman"/>
          <w:color w:val="000000"/>
          <w:sz w:val="22"/>
          <w:szCs w:val="22"/>
        </w:rPr>
        <w:t xml:space="preserve"> where goals and objectives align with institutional initiatives, and are revised on a regular basis, programmatic elements are aligned with goals, and evaluative data is fed back into program goals and implementation</w:t>
      </w:r>
    </w:p>
    <w:p w14:paraId="39D3A645" w14:textId="7777777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Setting a </w:t>
      </w:r>
      <w:r w:rsidRPr="00920F45">
        <w:rPr>
          <w:rFonts w:ascii="Calibri" w:eastAsia="Times New Roman" w:hAnsi="Calibri" w:cs="Times New Roman"/>
          <w:b/>
          <w:bCs/>
          <w:color w:val="000000"/>
          <w:sz w:val="22"/>
          <w:szCs w:val="22"/>
        </w:rPr>
        <w:t>shared vision</w:t>
      </w:r>
      <w:r w:rsidRPr="00920F45">
        <w:rPr>
          <w:rFonts w:ascii="Calibri" w:eastAsia="Times New Roman" w:hAnsi="Calibri" w:cs="Times New Roman"/>
          <w:color w:val="000000"/>
          <w:sz w:val="22"/>
          <w:szCs w:val="22"/>
        </w:rPr>
        <w:t xml:space="preserve"> with common expectations and goals among all ERC personnel</w:t>
      </w:r>
    </w:p>
    <w:p w14:paraId="079E6B34" w14:textId="6864454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Pr>
          <w:rFonts w:ascii="Calibri" w:eastAsia="Times New Roman" w:hAnsi="Calibri" w:cs="Times New Roman"/>
          <w:color w:val="000000"/>
          <w:sz w:val="22"/>
          <w:szCs w:val="22"/>
        </w:rPr>
        <w:t xml:space="preserve">Providing </w:t>
      </w:r>
      <w:r w:rsidRPr="00920F45">
        <w:rPr>
          <w:rFonts w:ascii="Calibri" w:eastAsia="Times New Roman" w:hAnsi="Calibri" w:cs="Times New Roman"/>
          <w:color w:val="000000"/>
          <w:sz w:val="22"/>
          <w:szCs w:val="22"/>
        </w:rPr>
        <w:t xml:space="preserve">safe and secure </w:t>
      </w:r>
      <w:r w:rsidRPr="003B7016">
        <w:rPr>
          <w:rFonts w:ascii="Calibri" w:eastAsia="Times New Roman" w:hAnsi="Calibri" w:cs="Times New Roman"/>
          <w:b/>
          <w:color w:val="000000"/>
          <w:sz w:val="22"/>
          <w:szCs w:val="22"/>
        </w:rPr>
        <w:t>communication channels</w:t>
      </w:r>
      <w:r w:rsidRPr="00920F45">
        <w:rPr>
          <w:rFonts w:ascii="Calibri" w:eastAsia="Times New Roman" w:hAnsi="Calibri" w:cs="Times New Roman"/>
          <w:color w:val="000000"/>
          <w:sz w:val="22"/>
          <w:szCs w:val="22"/>
        </w:rPr>
        <w:t xml:space="preserve"> for underserved voices</w:t>
      </w:r>
    </w:p>
    <w:p w14:paraId="63835DF7" w14:textId="1F655721"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Establishing clear </w:t>
      </w:r>
      <w:r w:rsidRPr="00920F45">
        <w:rPr>
          <w:rFonts w:ascii="Calibri" w:eastAsia="Times New Roman" w:hAnsi="Calibri" w:cs="Times New Roman"/>
          <w:b/>
          <w:bCs/>
          <w:color w:val="000000"/>
          <w:sz w:val="22"/>
          <w:szCs w:val="22"/>
        </w:rPr>
        <w:t xml:space="preserve">codes of conduct </w:t>
      </w:r>
      <w:r w:rsidRPr="00920F45">
        <w:rPr>
          <w:rFonts w:ascii="Calibri" w:eastAsia="Times New Roman" w:hAnsi="Calibri" w:cs="Times New Roman"/>
          <w:color w:val="000000"/>
          <w:sz w:val="22"/>
          <w:szCs w:val="22"/>
        </w:rPr>
        <w:t>for participating in the ERC, including team interaction and meeting</w:t>
      </w:r>
      <w:r w:rsidR="007022E4">
        <w:rPr>
          <w:rFonts w:ascii="Calibri" w:eastAsia="Times New Roman" w:hAnsi="Calibri" w:cs="Times New Roman"/>
          <w:color w:val="000000"/>
          <w:sz w:val="22"/>
          <w:szCs w:val="22"/>
        </w:rPr>
        <w:t>.</w:t>
      </w:r>
    </w:p>
    <w:p w14:paraId="653C90CD" w14:textId="6CF56C2C"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Engaging </w:t>
      </w:r>
      <w:r w:rsidRPr="00920F45">
        <w:rPr>
          <w:rFonts w:ascii="Calibri" w:eastAsia="Times New Roman" w:hAnsi="Calibri" w:cs="Times New Roman"/>
          <w:b/>
          <w:bCs/>
          <w:color w:val="000000"/>
          <w:sz w:val="22"/>
          <w:szCs w:val="22"/>
        </w:rPr>
        <w:t>partners</w:t>
      </w:r>
      <w:r w:rsidRPr="00920F45">
        <w:rPr>
          <w:rFonts w:ascii="Calibri" w:eastAsia="Times New Roman" w:hAnsi="Calibri" w:cs="Times New Roman"/>
          <w:color w:val="000000"/>
          <w:sz w:val="22"/>
          <w:szCs w:val="22"/>
        </w:rPr>
        <w:t xml:space="preserve"> designed to reinforce ERC culture</w:t>
      </w:r>
      <w:r w:rsidR="000D3E90">
        <w:rPr>
          <w:rFonts w:ascii="Calibri" w:eastAsia="Times New Roman" w:hAnsi="Calibri" w:cs="Times New Roman"/>
          <w:color w:val="000000"/>
          <w:sz w:val="22"/>
          <w:szCs w:val="22"/>
        </w:rPr>
        <w:t xml:space="preserve"> of inclusion</w:t>
      </w:r>
      <w:r w:rsidRPr="00920F45">
        <w:rPr>
          <w:rFonts w:ascii="Calibri" w:eastAsia="Times New Roman" w:hAnsi="Calibri" w:cs="Times New Roman"/>
          <w:color w:val="000000"/>
          <w:sz w:val="22"/>
          <w:szCs w:val="22"/>
        </w:rPr>
        <w:t xml:space="preserve"> including industry partners, university groups, professional societies, and other stakeholders</w:t>
      </w:r>
    </w:p>
    <w:p w14:paraId="5F8C000E" w14:textId="659BFF4A"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b/>
          <w:bCs/>
          <w:color w:val="000000"/>
          <w:sz w:val="22"/>
          <w:szCs w:val="22"/>
        </w:rPr>
        <w:t>Onboarding</w:t>
      </w:r>
      <w:r w:rsidRPr="00920F45">
        <w:rPr>
          <w:rFonts w:ascii="Calibri" w:eastAsia="Times New Roman" w:hAnsi="Calibri" w:cs="Times New Roman"/>
          <w:color w:val="000000"/>
          <w:sz w:val="22"/>
          <w:szCs w:val="22"/>
        </w:rPr>
        <w:t xml:space="preserve"> new ERC personnel and partners to establish clear expectations and share</w:t>
      </w:r>
      <w:r w:rsidR="000D3E90">
        <w:rPr>
          <w:rFonts w:ascii="Calibri" w:eastAsia="Times New Roman" w:hAnsi="Calibri" w:cs="Times New Roman"/>
          <w:color w:val="000000"/>
          <w:sz w:val="22"/>
          <w:szCs w:val="22"/>
        </w:rPr>
        <w:t>d</w:t>
      </w:r>
      <w:r w:rsidRPr="00920F45">
        <w:rPr>
          <w:rFonts w:ascii="Calibri" w:eastAsia="Times New Roman" w:hAnsi="Calibri" w:cs="Times New Roman"/>
          <w:color w:val="000000"/>
          <w:sz w:val="22"/>
          <w:szCs w:val="22"/>
        </w:rPr>
        <w:t xml:space="preserve"> values</w:t>
      </w:r>
    </w:p>
    <w:p w14:paraId="18EB1565" w14:textId="4641515A"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Pr>
          <w:rFonts w:ascii="Calibri" w:eastAsia="Times New Roman" w:hAnsi="Calibri" w:cs="Times New Roman"/>
          <w:color w:val="000000"/>
          <w:sz w:val="22"/>
          <w:szCs w:val="22"/>
        </w:rPr>
        <w:t>Offering o</w:t>
      </w:r>
      <w:r w:rsidRPr="00920F45">
        <w:rPr>
          <w:rFonts w:ascii="Calibri" w:eastAsia="Times New Roman" w:hAnsi="Calibri" w:cs="Times New Roman"/>
          <w:color w:val="000000"/>
          <w:sz w:val="22"/>
          <w:szCs w:val="22"/>
        </w:rPr>
        <w:t>n-going</w:t>
      </w:r>
      <w:r w:rsidRPr="00920F45">
        <w:rPr>
          <w:rFonts w:ascii="Calibri" w:eastAsia="Times New Roman" w:hAnsi="Calibri" w:cs="Times New Roman"/>
          <w:b/>
          <w:bCs/>
          <w:color w:val="000000"/>
          <w:sz w:val="22"/>
          <w:szCs w:val="22"/>
        </w:rPr>
        <w:t xml:space="preserve"> trainings</w:t>
      </w:r>
      <w:r w:rsidRPr="00920F45">
        <w:rPr>
          <w:rFonts w:ascii="Calibri" w:eastAsia="Times New Roman" w:hAnsi="Calibri" w:cs="Times New Roman"/>
          <w:color w:val="000000"/>
          <w:sz w:val="22"/>
          <w:szCs w:val="22"/>
        </w:rPr>
        <w:t xml:space="preserve"> and resources to reinforce expectations for individual conduct and build knowledge, skills, and attitudes in key areas of diversity and inclusion</w:t>
      </w:r>
    </w:p>
    <w:p w14:paraId="0DA08448" w14:textId="7777777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Providing opportunities for </w:t>
      </w:r>
      <w:r w:rsidRPr="00920F45">
        <w:rPr>
          <w:rFonts w:ascii="Calibri" w:eastAsia="Times New Roman" w:hAnsi="Calibri" w:cs="Times New Roman"/>
          <w:b/>
          <w:bCs/>
          <w:color w:val="000000"/>
          <w:sz w:val="22"/>
          <w:szCs w:val="22"/>
        </w:rPr>
        <w:t>mentorship</w:t>
      </w:r>
      <w:r w:rsidRPr="00920F45">
        <w:rPr>
          <w:rFonts w:ascii="Calibri" w:eastAsia="Times New Roman" w:hAnsi="Calibri" w:cs="Times New Roman"/>
          <w:color w:val="000000"/>
          <w:sz w:val="22"/>
          <w:szCs w:val="22"/>
        </w:rPr>
        <w:t xml:space="preserve"> among all ERC personnel (multi-directional)</w:t>
      </w:r>
    </w:p>
    <w:p w14:paraId="61FF87A9" w14:textId="7777777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b/>
          <w:bCs/>
          <w:color w:val="000000"/>
          <w:sz w:val="22"/>
          <w:szCs w:val="22"/>
        </w:rPr>
        <w:t>Communicating</w:t>
      </w:r>
      <w:r w:rsidRPr="00920F45">
        <w:rPr>
          <w:rFonts w:ascii="Calibri" w:eastAsia="Times New Roman" w:hAnsi="Calibri" w:cs="Times New Roman"/>
          <w:color w:val="000000"/>
          <w:sz w:val="22"/>
          <w:szCs w:val="22"/>
        </w:rPr>
        <w:t xml:space="preserve"> a clear message of the ERC’s culture of inclusion and values and attitudes regarding diversity, across multiple formats and media</w:t>
      </w:r>
    </w:p>
    <w:p w14:paraId="23043F81" w14:textId="7777777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Creating systems for </w:t>
      </w:r>
      <w:r w:rsidRPr="00920F45">
        <w:rPr>
          <w:rFonts w:ascii="Calibri" w:eastAsia="Times New Roman" w:hAnsi="Calibri" w:cs="Times New Roman"/>
          <w:b/>
          <w:bCs/>
          <w:color w:val="000000"/>
          <w:sz w:val="22"/>
          <w:szCs w:val="22"/>
        </w:rPr>
        <w:t>rewarding and recognizing</w:t>
      </w:r>
      <w:r w:rsidRPr="00920F45">
        <w:rPr>
          <w:rFonts w:ascii="Calibri" w:eastAsia="Times New Roman" w:hAnsi="Calibri" w:cs="Times New Roman"/>
          <w:color w:val="000000"/>
          <w:sz w:val="22"/>
          <w:szCs w:val="22"/>
        </w:rPr>
        <w:t xml:space="preserve"> contributions that reinforce the ERC’s culture of inclusion</w:t>
      </w:r>
    </w:p>
    <w:p w14:paraId="7504FAEC" w14:textId="77777777" w:rsidR="00920F45" w:rsidRPr="00920F45" w:rsidRDefault="00920F45" w:rsidP="00920F45">
      <w:pPr>
        <w:numPr>
          <w:ilvl w:val="0"/>
          <w:numId w:val="1"/>
        </w:numPr>
        <w:textAlignment w:val="baseline"/>
        <w:rPr>
          <w:rFonts w:ascii="Noto Sans Symbols" w:eastAsia="Times New Roman" w:hAnsi="Noto Sans Symbols" w:cs="Times New Roman"/>
          <w:color w:val="000000"/>
          <w:sz w:val="22"/>
          <w:szCs w:val="22"/>
        </w:rPr>
      </w:pPr>
      <w:r w:rsidRPr="00920F45">
        <w:rPr>
          <w:rFonts w:ascii="Calibri" w:eastAsia="Times New Roman" w:hAnsi="Calibri" w:cs="Times New Roman"/>
          <w:color w:val="000000"/>
          <w:sz w:val="22"/>
          <w:szCs w:val="22"/>
        </w:rPr>
        <w:t xml:space="preserve">Implementing an </w:t>
      </w:r>
      <w:r w:rsidRPr="00920F45">
        <w:rPr>
          <w:rFonts w:ascii="Calibri" w:eastAsia="Times New Roman" w:hAnsi="Calibri" w:cs="Times New Roman"/>
          <w:b/>
          <w:bCs/>
          <w:color w:val="000000"/>
          <w:sz w:val="22"/>
          <w:szCs w:val="22"/>
        </w:rPr>
        <w:t xml:space="preserve">assessment strategy </w:t>
      </w:r>
      <w:r w:rsidRPr="00920F45">
        <w:rPr>
          <w:rFonts w:ascii="Calibri" w:eastAsia="Times New Roman" w:hAnsi="Calibri" w:cs="Times New Roman"/>
          <w:color w:val="000000"/>
          <w:sz w:val="22"/>
          <w:szCs w:val="22"/>
        </w:rPr>
        <w:t>with SMART (specific, measurable, attainable, relevant, time-bound) metrics</w:t>
      </w:r>
    </w:p>
    <w:p w14:paraId="5B1B1F60" w14:textId="2DD7C4DD" w:rsidR="00920F45" w:rsidRPr="00920F45" w:rsidRDefault="00920F45" w:rsidP="00920F45">
      <w:pPr>
        <w:numPr>
          <w:ilvl w:val="0"/>
          <w:numId w:val="1"/>
        </w:numPr>
        <w:spacing w:after="160"/>
        <w:textAlignment w:val="baseline"/>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Retaining</w:t>
      </w:r>
      <w:r w:rsidRPr="00920F45">
        <w:rPr>
          <w:rFonts w:ascii="Calibri" w:eastAsia="Times New Roman" w:hAnsi="Calibri" w:cs="Times New Roman"/>
          <w:color w:val="000000"/>
          <w:sz w:val="22"/>
          <w:szCs w:val="22"/>
        </w:rPr>
        <w:t xml:space="preserve"> both</w:t>
      </w:r>
      <w:r w:rsidR="00EF4E08">
        <w:rPr>
          <w:rFonts w:ascii="Calibri" w:eastAsia="Times New Roman" w:hAnsi="Calibri" w:cs="Times New Roman"/>
          <w:color w:val="000000"/>
          <w:sz w:val="22"/>
          <w:szCs w:val="22"/>
        </w:rPr>
        <w:t xml:space="preserve"> diverse</w:t>
      </w:r>
      <w:r w:rsidRPr="00920F45">
        <w:rPr>
          <w:rFonts w:ascii="Calibri" w:eastAsia="Times New Roman" w:hAnsi="Calibri" w:cs="Times New Roman"/>
          <w:color w:val="000000"/>
          <w:sz w:val="22"/>
          <w:szCs w:val="22"/>
        </w:rPr>
        <w:t xml:space="preserve"> students through completion of degrees and staff and faculty within the ERC with opportunities for mutual benefit</w:t>
      </w:r>
      <w:r w:rsidR="001A0997">
        <w:rPr>
          <w:rFonts w:ascii="Calibri" w:eastAsia="Times New Roman" w:hAnsi="Calibri" w:cs="Times New Roman"/>
          <w:color w:val="000000"/>
          <w:sz w:val="22"/>
          <w:szCs w:val="22"/>
        </w:rPr>
        <w:t xml:space="preserve"> that increase the diversity of the ERC.</w:t>
      </w:r>
    </w:p>
    <w:p w14:paraId="3A8F9897" w14:textId="4342B17F" w:rsidR="00920F45" w:rsidRPr="00920F45" w:rsidRDefault="00920F45" w:rsidP="00920F45">
      <w:pPr>
        <w:spacing w:after="160"/>
        <w:rPr>
          <w:rFonts w:eastAsia="Times New Roman" w:cs="Times New Roman"/>
        </w:rPr>
      </w:pPr>
      <w:r w:rsidRPr="00920F45">
        <w:rPr>
          <w:rFonts w:ascii="Calibri" w:eastAsia="Times New Roman" w:hAnsi="Calibri" w:cs="Times New Roman"/>
          <w:color w:val="000000"/>
          <w:sz w:val="22"/>
          <w:szCs w:val="22"/>
        </w:rPr>
        <w:t xml:space="preserve">These listed approaches are intended to serve as suggestions for processes that ERCs may implement as part of an intentional culture of inclusion and </w:t>
      </w:r>
      <w:r w:rsidR="001A0997">
        <w:rPr>
          <w:rFonts w:ascii="Calibri" w:eastAsia="Times New Roman" w:hAnsi="Calibri" w:cs="Times New Roman"/>
          <w:color w:val="000000"/>
          <w:sz w:val="22"/>
          <w:szCs w:val="22"/>
        </w:rPr>
        <w:t>are</w:t>
      </w:r>
      <w:r w:rsidR="001A0997" w:rsidRPr="00920F45">
        <w:rPr>
          <w:rFonts w:ascii="Calibri" w:eastAsia="Times New Roman" w:hAnsi="Calibri" w:cs="Times New Roman"/>
          <w:color w:val="000000"/>
          <w:sz w:val="22"/>
          <w:szCs w:val="22"/>
        </w:rPr>
        <w:t xml:space="preserve"> </w:t>
      </w:r>
      <w:r w:rsidRPr="00920F45">
        <w:rPr>
          <w:rFonts w:ascii="Calibri" w:eastAsia="Times New Roman" w:hAnsi="Calibri" w:cs="Times New Roman"/>
          <w:color w:val="000000"/>
          <w:sz w:val="22"/>
          <w:szCs w:val="22"/>
        </w:rPr>
        <w:t xml:space="preserve">not </w:t>
      </w:r>
      <w:r w:rsidR="001A0997">
        <w:rPr>
          <w:rFonts w:ascii="Calibri" w:eastAsia="Times New Roman" w:hAnsi="Calibri" w:cs="Times New Roman"/>
          <w:color w:val="000000"/>
          <w:sz w:val="22"/>
          <w:szCs w:val="22"/>
        </w:rPr>
        <w:t xml:space="preserve">to </w:t>
      </w:r>
      <w:r w:rsidRPr="00920F45">
        <w:rPr>
          <w:rFonts w:ascii="Calibri" w:eastAsia="Times New Roman" w:hAnsi="Calibri" w:cs="Times New Roman"/>
          <w:color w:val="000000"/>
          <w:sz w:val="22"/>
          <w:szCs w:val="22"/>
        </w:rPr>
        <w:t>be construed as comprehensive, or a recipe for success.  ERCs should adopt and adapt those approaches that best align with institutional contexts and resources, and demonstrate progress toward meeting Center goals and objectives.</w:t>
      </w:r>
    </w:p>
    <w:p w14:paraId="31DDB638" w14:textId="77777777" w:rsidR="00920F45" w:rsidRPr="00920F45" w:rsidRDefault="00920F45" w:rsidP="00920F45">
      <w:pPr>
        <w:rPr>
          <w:rFonts w:eastAsia="Times New Roman" w:cs="Times New Roman"/>
        </w:rPr>
      </w:pPr>
    </w:p>
    <w:p w14:paraId="21A44242" w14:textId="77777777" w:rsidR="00920F45" w:rsidRPr="00920F45" w:rsidRDefault="00920F45" w:rsidP="00920F45">
      <w:pPr>
        <w:spacing w:before="40"/>
        <w:outlineLvl w:val="1"/>
        <w:rPr>
          <w:rFonts w:eastAsia="Times New Roman" w:cs="Times New Roman"/>
          <w:b/>
          <w:bCs/>
          <w:sz w:val="36"/>
          <w:szCs w:val="36"/>
        </w:rPr>
      </w:pPr>
      <w:r w:rsidRPr="00920F45">
        <w:rPr>
          <w:rFonts w:ascii="Calibri" w:eastAsia="Times New Roman" w:hAnsi="Calibri" w:cs="Times New Roman"/>
          <w:color w:val="2F5496"/>
          <w:sz w:val="26"/>
          <w:szCs w:val="26"/>
        </w:rPr>
        <w:t>References</w:t>
      </w:r>
    </w:p>
    <w:p w14:paraId="358EB57E" w14:textId="77777777" w:rsidR="00920F45" w:rsidRPr="00920F45" w:rsidRDefault="00920F45" w:rsidP="00EF4E08">
      <w:pPr>
        <w:spacing w:after="160"/>
        <w:ind w:left="720" w:hanging="720"/>
        <w:rPr>
          <w:rFonts w:eastAsia="Times New Roman" w:cs="Times New Roman"/>
        </w:rPr>
      </w:pPr>
      <w:r w:rsidRPr="00920F45">
        <w:rPr>
          <w:rFonts w:ascii="Calibri" w:eastAsia="Times New Roman" w:hAnsi="Calibri" w:cs="Times New Roman"/>
          <w:color w:val="000000"/>
          <w:sz w:val="22"/>
          <w:szCs w:val="22"/>
        </w:rPr>
        <w:t xml:space="preserve">AlShebli, B., Rahwan, T., &amp; Woon, W. (2018, December). The preeminence of ethnic diversity in scientific collaboration. </w:t>
      </w:r>
      <w:r w:rsidRPr="00920F45">
        <w:rPr>
          <w:rFonts w:ascii="Calibri" w:eastAsia="Times New Roman" w:hAnsi="Calibri" w:cs="Times New Roman"/>
          <w:i/>
          <w:iCs/>
          <w:color w:val="000000"/>
          <w:sz w:val="22"/>
          <w:szCs w:val="22"/>
        </w:rPr>
        <w:t>Nature Communications</w:t>
      </w:r>
      <w:r w:rsidRPr="00920F45">
        <w:rPr>
          <w:rFonts w:ascii="Calibri" w:eastAsia="Times New Roman" w:hAnsi="Calibri" w:cs="Times New Roman"/>
          <w:color w:val="000000"/>
          <w:sz w:val="22"/>
          <w:szCs w:val="22"/>
        </w:rPr>
        <w:t xml:space="preserve">. </w:t>
      </w:r>
      <w:hyperlink r:id="rId5" w:history="1">
        <w:r w:rsidRPr="00920F45">
          <w:rPr>
            <w:rFonts w:ascii="Calibri" w:eastAsia="Times New Roman" w:hAnsi="Calibri" w:cs="Times New Roman"/>
            <w:color w:val="0563C1"/>
            <w:sz w:val="22"/>
            <w:szCs w:val="22"/>
            <w:u w:val="single"/>
          </w:rPr>
          <w:t>https://doi.org/10.1038/s41467-018-07634-8</w:t>
        </w:r>
      </w:hyperlink>
      <w:r w:rsidRPr="00920F45">
        <w:rPr>
          <w:rFonts w:ascii="Calibri" w:eastAsia="Times New Roman" w:hAnsi="Calibri" w:cs="Times New Roman"/>
          <w:color w:val="000000"/>
          <w:sz w:val="22"/>
          <w:szCs w:val="22"/>
        </w:rPr>
        <w:t> </w:t>
      </w:r>
    </w:p>
    <w:p w14:paraId="3ED5829B" w14:textId="77777777" w:rsidR="00920F45" w:rsidRPr="00920F45" w:rsidRDefault="00920F45" w:rsidP="00EF4E08">
      <w:pPr>
        <w:spacing w:after="160"/>
        <w:ind w:left="720" w:hanging="720"/>
        <w:rPr>
          <w:rFonts w:eastAsia="Times New Roman" w:cs="Times New Roman"/>
        </w:rPr>
      </w:pPr>
      <w:r w:rsidRPr="00920F45">
        <w:rPr>
          <w:rFonts w:ascii="Calibri" w:eastAsia="Times New Roman" w:hAnsi="Calibri" w:cs="Times New Roman"/>
          <w:color w:val="000000"/>
          <w:sz w:val="22"/>
          <w:szCs w:val="22"/>
        </w:rPr>
        <w:t xml:space="preserve">Freeman, R., &amp; Huang, W. (2014, September 16). Collaboration: Strength in diversity. </w:t>
      </w:r>
      <w:r w:rsidRPr="00920F45">
        <w:rPr>
          <w:rFonts w:ascii="Calibri" w:eastAsia="Times New Roman" w:hAnsi="Calibri" w:cs="Times New Roman"/>
          <w:i/>
          <w:iCs/>
          <w:color w:val="000000"/>
          <w:sz w:val="22"/>
          <w:szCs w:val="22"/>
        </w:rPr>
        <w:t>Nature</w:t>
      </w:r>
      <w:r w:rsidRPr="00920F45">
        <w:rPr>
          <w:rFonts w:ascii="Calibri" w:eastAsia="Times New Roman" w:hAnsi="Calibri" w:cs="Times New Roman"/>
          <w:color w:val="000000"/>
          <w:sz w:val="22"/>
          <w:szCs w:val="22"/>
        </w:rPr>
        <w:t xml:space="preserve">. </w:t>
      </w:r>
      <w:hyperlink r:id="rId6" w:history="1">
        <w:r w:rsidRPr="00920F45">
          <w:rPr>
            <w:rFonts w:ascii="Calibri" w:eastAsia="Times New Roman" w:hAnsi="Calibri" w:cs="Times New Roman"/>
            <w:color w:val="0563C1"/>
            <w:sz w:val="22"/>
            <w:szCs w:val="22"/>
            <w:u w:val="single"/>
          </w:rPr>
          <w:t>https://doi.org/10.1038/513305a</w:t>
        </w:r>
      </w:hyperlink>
      <w:r w:rsidRPr="00920F45">
        <w:rPr>
          <w:rFonts w:ascii="Calibri" w:eastAsia="Times New Roman" w:hAnsi="Calibri" w:cs="Times New Roman"/>
          <w:color w:val="000000"/>
          <w:sz w:val="22"/>
          <w:szCs w:val="22"/>
        </w:rPr>
        <w:t> </w:t>
      </w:r>
    </w:p>
    <w:p w14:paraId="20005A5D" w14:textId="77777777" w:rsidR="00920F45" w:rsidRPr="00920F45" w:rsidRDefault="00920F45" w:rsidP="00EF4E08">
      <w:pPr>
        <w:spacing w:after="160"/>
        <w:ind w:left="720" w:hanging="720"/>
        <w:rPr>
          <w:rFonts w:eastAsia="Times New Roman" w:cs="Times New Roman"/>
        </w:rPr>
      </w:pPr>
      <w:r w:rsidRPr="00920F45">
        <w:rPr>
          <w:rFonts w:ascii="Calibri" w:eastAsia="Times New Roman" w:hAnsi="Calibri" w:cs="Times New Roman"/>
          <w:color w:val="000000"/>
          <w:sz w:val="22"/>
          <w:szCs w:val="22"/>
        </w:rPr>
        <w:t xml:space="preserve">National Research Council. (2015). </w:t>
      </w:r>
      <w:r w:rsidRPr="00920F45">
        <w:rPr>
          <w:rFonts w:ascii="Calibri" w:eastAsia="Times New Roman" w:hAnsi="Calibri" w:cs="Times New Roman"/>
          <w:i/>
          <w:iCs/>
          <w:color w:val="000000"/>
          <w:sz w:val="22"/>
          <w:szCs w:val="22"/>
        </w:rPr>
        <w:t>Enhancing the Effectiveness of Team Science.</w:t>
      </w:r>
      <w:r w:rsidRPr="00920F45">
        <w:rPr>
          <w:rFonts w:ascii="Calibri" w:eastAsia="Times New Roman" w:hAnsi="Calibri" w:cs="Times New Roman"/>
          <w:color w:val="000000"/>
          <w:sz w:val="22"/>
          <w:szCs w:val="22"/>
        </w:rPr>
        <w:t xml:space="preserve"> Washington, DC: The National Academies Press. </w:t>
      </w:r>
      <w:hyperlink r:id="rId7" w:history="1">
        <w:r w:rsidRPr="00920F45">
          <w:rPr>
            <w:rFonts w:ascii="Calibri" w:eastAsia="Times New Roman" w:hAnsi="Calibri" w:cs="Times New Roman"/>
            <w:color w:val="0563C1"/>
            <w:sz w:val="22"/>
            <w:szCs w:val="22"/>
            <w:u w:val="single"/>
          </w:rPr>
          <w:t>https://doi.org/10.17226/19007</w:t>
        </w:r>
      </w:hyperlink>
      <w:r w:rsidRPr="00920F45">
        <w:rPr>
          <w:rFonts w:ascii="Calibri" w:eastAsia="Times New Roman" w:hAnsi="Calibri" w:cs="Times New Roman"/>
          <w:color w:val="000000"/>
          <w:sz w:val="22"/>
          <w:szCs w:val="22"/>
        </w:rPr>
        <w:t> </w:t>
      </w:r>
    </w:p>
    <w:p w14:paraId="7E258364" w14:textId="6723D753" w:rsidR="00B06B8B" w:rsidRPr="00EF4E08" w:rsidRDefault="00920F45" w:rsidP="00EF4E08">
      <w:pPr>
        <w:spacing w:after="160"/>
        <w:ind w:left="720" w:hanging="720"/>
        <w:rPr>
          <w:rFonts w:eastAsia="Times New Roman" w:cs="Times New Roman"/>
        </w:rPr>
      </w:pPr>
      <w:r w:rsidRPr="00920F45">
        <w:rPr>
          <w:rFonts w:ascii="Calibri" w:eastAsia="Times New Roman" w:hAnsi="Calibri" w:cs="Times New Roman"/>
          <w:color w:val="000000"/>
          <w:sz w:val="22"/>
          <w:szCs w:val="22"/>
        </w:rPr>
        <w:t xml:space="preserve">Nielsen, M., Alegria, S., Borjeson, L., Etzkowitz, H., Falk-Krzesinski, H., Joshi, A., . . . Schiebinger, L. (2017). Gender diversity leads to better science. </w:t>
      </w:r>
      <w:r w:rsidRPr="00920F45">
        <w:rPr>
          <w:rFonts w:ascii="Calibri" w:eastAsia="Times New Roman" w:hAnsi="Calibri" w:cs="Times New Roman"/>
          <w:i/>
          <w:iCs/>
          <w:color w:val="000000"/>
          <w:sz w:val="22"/>
          <w:szCs w:val="22"/>
        </w:rPr>
        <w:t>Proceedings of the National Academy of Sciences</w:t>
      </w:r>
      <w:r w:rsidRPr="00920F45">
        <w:rPr>
          <w:rFonts w:ascii="Calibri" w:eastAsia="Times New Roman" w:hAnsi="Calibri" w:cs="Times New Roman"/>
          <w:color w:val="000000"/>
          <w:sz w:val="22"/>
          <w:szCs w:val="22"/>
        </w:rPr>
        <w:t xml:space="preserve">, 1740-1742. </w:t>
      </w:r>
      <w:hyperlink r:id="rId8" w:history="1">
        <w:r w:rsidRPr="00920F45">
          <w:rPr>
            <w:rFonts w:ascii="Calibri" w:eastAsia="Times New Roman" w:hAnsi="Calibri" w:cs="Times New Roman"/>
            <w:color w:val="0563C1"/>
            <w:sz w:val="22"/>
            <w:szCs w:val="22"/>
            <w:u w:val="single"/>
          </w:rPr>
          <w:t>https://doi.org/10.1073/pnas.1700616114</w:t>
        </w:r>
      </w:hyperlink>
      <w:r w:rsidRPr="00920F45">
        <w:rPr>
          <w:rFonts w:ascii="Calibri" w:eastAsia="Times New Roman" w:hAnsi="Calibri" w:cs="Times New Roman"/>
          <w:color w:val="000000"/>
          <w:sz w:val="22"/>
          <w:szCs w:val="22"/>
        </w:rPr>
        <w:t> </w:t>
      </w:r>
    </w:p>
    <w:sectPr w:rsidR="00B06B8B" w:rsidRPr="00EF4E08" w:rsidSect="0007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E6256"/>
    <w:multiLevelType w:val="multilevel"/>
    <w:tmpl w:val="B54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45"/>
    <w:rsid w:val="000529CD"/>
    <w:rsid w:val="0007781F"/>
    <w:rsid w:val="000D3E90"/>
    <w:rsid w:val="00142211"/>
    <w:rsid w:val="001A0997"/>
    <w:rsid w:val="001A17A8"/>
    <w:rsid w:val="003B7016"/>
    <w:rsid w:val="004B5734"/>
    <w:rsid w:val="005E7408"/>
    <w:rsid w:val="006748ED"/>
    <w:rsid w:val="00694985"/>
    <w:rsid w:val="006D5676"/>
    <w:rsid w:val="007022E4"/>
    <w:rsid w:val="00704DEA"/>
    <w:rsid w:val="00920F45"/>
    <w:rsid w:val="00A25893"/>
    <w:rsid w:val="00A55F43"/>
    <w:rsid w:val="00A8633C"/>
    <w:rsid w:val="00AC3954"/>
    <w:rsid w:val="00B06B8B"/>
    <w:rsid w:val="00B57223"/>
    <w:rsid w:val="00BA36B3"/>
    <w:rsid w:val="00C56768"/>
    <w:rsid w:val="00C754DB"/>
    <w:rsid w:val="00E66D59"/>
    <w:rsid w:val="00EF4E08"/>
    <w:rsid w:val="00F2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AFE2"/>
  <w15:chartTrackingRefBased/>
  <w15:docId w15:val="{101F4350-3808-564F-B44C-3D71D2E3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0F45"/>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20F4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F4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20F45"/>
    <w:rPr>
      <w:rFonts w:eastAsia="Times New Roman" w:cs="Times New Roman"/>
      <w:b/>
      <w:bCs/>
      <w:sz w:val="36"/>
      <w:szCs w:val="36"/>
    </w:rPr>
  </w:style>
  <w:style w:type="paragraph" w:styleId="NormalWeb">
    <w:name w:val="Normal (Web)"/>
    <w:basedOn w:val="Normal"/>
    <w:uiPriority w:val="99"/>
    <w:semiHidden/>
    <w:unhideWhenUsed/>
    <w:rsid w:val="00920F45"/>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920F45"/>
    <w:rPr>
      <w:color w:val="0000FF"/>
      <w:u w:val="single"/>
    </w:rPr>
  </w:style>
  <w:style w:type="character" w:styleId="CommentReference">
    <w:name w:val="annotation reference"/>
    <w:basedOn w:val="DefaultParagraphFont"/>
    <w:uiPriority w:val="99"/>
    <w:semiHidden/>
    <w:unhideWhenUsed/>
    <w:rsid w:val="00BA36B3"/>
    <w:rPr>
      <w:sz w:val="16"/>
      <w:szCs w:val="16"/>
    </w:rPr>
  </w:style>
  <w:style w:type="paragraph" w:styleId="CommentText">
    <w:name w:val="annotation text"/>
    <w:basedOn w:val="Normal"/>
    <w:link w:val="CommentTextChar"/>
    <w:uiPriority w:val="99"/>
    <w:semiHidden/>
    <w:unhideWhenUsed/>
    <w:rsid w:val="00BA36B3"/>
    <w:rPr>
      <w:sz w:val="20"/>
      <w:szCs w:val="20"/>
    </w:rPr>
  </w:style>
  <w:style w:type="character" w:customStyle="1" w:styleId="CommentTextChar">
    <w:name w:val="Comment Text Char"/>
    <w:basedOn w:val="DefaultParagraphFont"/>
    <w:link w:val="CommentText"/>
    <w:uiPriority w:val="99"/>
    <w:semiHidden/>
    <w:rsid w:val="00BA36B3"/>
    <w:rPr>
      <w:sz w:val="20"/>
      <w:szCs w:val="20"/>
    </w:rPr>
  </w:style>
  <w:style w:type="paragraph" w:styleId="CommentSubject">
    <w:name w:val="annotation subject"/>
    <w:basedOn w:val="CommentText"/>
    <w:next w:val="CommentText"/>
    <w:link w:val="CommentSubjectChar"/>
    <w:uiPriority w:val="99"/>
    <w:semiHidden/>
    <w:unhideWhenUsed/>
    <w:rsid w:val="00BA36B3"/>
    <w:rPr>
      <w:b/>
      <w:bCs/>
    </w:rPr>
  </w:style>
  <w:style w:type="character" w:customStyle="1" w:styleId="CommentSubjectChar">
    <w:name w:val="Comment Subject Char"/>
    <w:basedOn w:val="CommentTextChar"/>
    <w:link w:val="CommentSubject"/>
    <w:uiPriority w:val="99"/>
    <w:semiHidden/>
    <w:rsid w:val="00BA36B3"/>
    <w:rPr>
      <w:b/>
      <w:bCs/>
      <w:sz w:val="20"/>
      <w:szCs w:val="20"/>
    </w:rPr>
  </w:style>
  <w:style w:type="paragraph" w:styleId="BalloonText">
    <w:name w:val="Balloon Text"/>
    <w:basedOn w:val="Normal"/>
    <w:link w:val="BalloonTextChar"/>
    <w:uiPriority w:val="99"/>
    <w:semiHidden/>
    <w:unhideWhenUsed/>
    <w:rsid w:val="00BA3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6B3"/>
    <w:rPr>
      <w:rFonts w:ascii="Segoe UI" w:hAnsi="Segoe UI" w:cs="Segoe UI"/>
      <w:sz w:val="18"/>
      <w:szCs w:val="18"/>
    </w:rPr>
  </w:style>
  <w:style w:type="paragraph" w:styleId="Revision">
    <w:name w:val="Revision"/>
    <w:hidden/>
    <w:uiPriority w:val="99"/>
    <w:semiHidden/>
    <w:rsid w:val="004B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2044">
      <w:bodyDiv w:val="1"/>
      <w:marLeft w:val="0"/>
      <w:marRight w:val="0"/>
      <w:marTop w:val="0"/>
      <w:marBottom w:val="0"/>
      <w:divBdr>
        <w:top w:val="none" w:sz="0" w:space="0" w:color="auto"/>
        <w:left w:val="none" w:sz="0" w:space="0" w:color="auto"/>
        <w:bottom w:val="none" w:sz="0" w:space="0" w:color="auto"/>
        <w:right w:val="none" w:sz="0" w:space="0" w:color="auto"/>
      </w:divBdr>
    </w:div>
    <w:div w:id="6071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3/pnas.1700616114" TargetMode="External"/><Relationship Id="rId3" Type="http://schemas.openxmlformats.org/officeDocument/2006/relationships/settings" Target="settings.xml"/><Relationship Id="rId7" Type="http://schemas.openxmlformats.org/officeDocument/2006/relationships/hyperlink" Target="https://doi.org/10.17226/19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8/513305a" TargetMode="External"/><Relationship Id="rId5" Type="http://schemas.openxmlformats.org/officeDocument/2006/relationships/hyperlink" Target="https://doi.org/10.1038/s41467-018-0763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Chatman</dc:creator>
  <cp:keywords/>
  <dc:description/>
  <cp:lastModifiedBy>Court Lewis</cp:lastModifiedBy>
  <cp:revision>2</cp:revision>
  <dcterms:created xsi:type="dcterms:W3CDTF">2021-12-13T17:34:00Z</dcterms:created>
  <dcterms:modified xsi:type="dcterms:W3CDTF">2021-12-13T17:34:00Z</dcterms:modified>
</cp:coreProperties>
</file>